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D2B1" w14:textId="035C48D7" w:rsidR="00943D8F" w:rsidRPr="00C1117B" w:rsidRDefault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"/>
          <w:color w:val="000000" w:themeColor="text1"/>
          <w:sz w:val="40"/>
          <w:szCs w:val="40"/>
          <w:u w:color="1E4277"/>
        </w:rPr>
        <w:t xml:space="preserve">Tania Pérez </w:t>
      </w:r>
      <w:proofErr w:type="spellStart"/>
      <w:r w:rsidRPr="00C1117B">
        <w:rPr>
          <w:rFonts w:ascii="Gravur-CondensedLight" w:hAnsi="Gravur-CondensedLight" w:cs="Gravur-Condensed"/>
          <w:color w:val="000000" w:themeColor="text1"/>
          <w:sz w:val="40"/>
          <w:szCs w:val="40"/>
          <w:u w:color="1E4277"/>
        </w:rPr>
        <w:t>Córdova</w:t>
      </w:r>
      <w:proofErr w:type="spellEnd"/>
    </w:p>
    <w:p w14:paraId="57B63533" w14:textId="53F1C2B4" w:rsidR="003D5C99" w:rsidRPr="00C1117B" w:rsidRDefault="003D5C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24D86249" w14:textId="77777777" w:rsidR="00045C2F" w:rsidRPr="00C1117B" w:rsidRDefault="00045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21383536" w14:textId="77777777" w:rsidR="00E73A33" w:rsidRPr="00C1117B" w:rsidRDefault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644CAA0A" w14:textId="66CAC525" w:rsidR="00201271" w:rsidRPr="00C1117B" w:rsidRDefault="002012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Née en 1979</w:t>
      </w:r>
      <w:r w:rsidR="00385704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à </w:t>
      </w:r>
      <w:r w:rsidR="00E73A33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Mexico City (Mexique)</w:t>
      </w:r>
    </w:p>
    <w:p w14:paraId="1F0CC73C" w14:textId="29FCF6A9" w:rsidR="005947B6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Vit et travaille </w:t>
      </w:r>
      <w:r w:rsidR="00E73A33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à Mexico City (Mexique)</w:t>
      </w:r>
    </w:p>
    <w:p w14:paraId="030C9707" w14:textId="3DF9465A" w:rsidR="00201271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>Born in 197</w:t>
      </w:r>
      <w:r w:rsidR="00201271"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>9</w:t>
      </w:r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 xml:space="preserve"> in </w:t>
      </w:r>
      <w:r w:rsidR="00E73A33"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>à Mexico City (Mexico)</w:t>
      </w:r>
    </w:p>
    <w:p w14:paraId="3EB2545E" w14:textId="0E3EBE52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 xml:space="preserve">Lives and works in </w:t>
      </w:r>
      <w:r w:rsidR="00E73A33"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>à Mexico City (Mexico)</w:t>
      </w:r>
    </w:p>
    <w:p w14:paraId="7E27C8FD" w14:textId="77777777" w:rsidR="00D1655E" w:rsidRPr="00C1117B" w:rsidRDefault="00D16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6D604C23" w14:textId="77777777" w:rsidR="00785563" w:rsidRPr="00C1117B" w:rsidRDefault="007855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</w:pPr>
    </w:p>
    <w:p w14:paraId="57568DFE" w14:textId="77777777" w:rsidR="00D1655E" w:rsidRPr="00A47AB5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</w:pPr>
      <w:r w:rsidRPr="00A47AB5"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  <w:t xml:space="preserve">Expositions </w:t>
      </w:r>
      <w:proofErr w:type="spellStart"/>
      <w:r w:rsidRPr="00A47AB5"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  <w:t>personnelles</w:t>
      </w:r>
      <w:proofErr w:type="spellEnd"/>
    </w:p>
    <w:p w14:paraId="2E921B52" w14:textId="77777777" w:rsidR="00D1655E" w:rsidRPr="00A47AB5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</w:pPr>
      <w:r w:rsidRPr="00A47AB5"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  <w:t xml:space="preserve">Solo Shows </w:t>
      </w:r>
    </w:p>
    <w:p w14:paraId="1D094A11" w14:textId="77777777" w:rsidR="000608CC" w:rsidRPr="00A47AB5" w:rsidRDefault="0006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</w:pPr>
    </w:p>
    <w:p w14:paraId="362EEEA8" w14:textId="77777777" w:rsidR="00D1655E" w:rsidRPr="00A47AB5" w:rsidRDefault="00D16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632C382F" w14:textId="34A17D05" w:rsidR="00490CD0" w:rsidRPr="00A47AB5" w:rsidRDefault="00490CD0" w:rsidP="00490C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2023</w:t>
      </w:r>
    </w:p>
    <w:p w14:paraId="674B9E4E" w14:textId="0F38560D" w:rsidR="00C36EDF" w:rsidRPr="00C36EDF" w:rsidRDefault="00C36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="00A47AB5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Generalización</w:t>
      </w:r>
      <w:proofErr w:type="spellEnd"/>
      <w:r w:rsidR="00A47AB5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SculptureCenter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New York/US</w:t>
      </w:r>
    </w:p>
    <w:p w14:paraId="345916B4" w14:textId="37B9A069" w:rsidR="000608CC" w:rsidRPr="00C1117B" w:rsidRDefault="0006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Precipitation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Tina Kim Gallery, New York/US</w:t>
      </w:r>
    </w:p>
    <w:p w14:paraId="5E5C27F9" w14:textId="77777777" w:rsidR="00AA537E" w:rsidRPr="00C1117B" w:rsidRDefault="00AA53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39C8F69" w14:textId="7F405C92" w:rsidR="00490CD0" w:rsidRPr="00C1117B" w:rsidRDefault="00490CD0" w:rsidP="00490C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2022</w:t>
      </w:r>
    </w:p>
    <w:p w14:paraId="6B25EB1A" w14:textId="614B3CD9" w:rsidR="00E516C3" w:rsidRPr="00C1117B" w:rsidRDefault="00AD14BF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="00A31FCA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Generalización</w:t>
      </w:r>
      <w:proofErr w:type="spellEnd"/>
      <w:r w:rsidR="00A31FCA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Museo Tamayo </w:t>
      </w:r>
      <w:proofErr w:type="spellStart"/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Arte</w:t>
      </w:r>
      <w:proofErr w:type="spellEnd"/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 Contempor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áneo, Mexico City/MX</w:t>
      </w:r>
    </w:p>
    <w:p w14:paraId="48F3357F" w14:textId="417B5BA3" w:rsidR="002342DD" w:rsidRPr="00C1117B" w:rsidRDefault="00E516C3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All our explanations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gram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Art :</w:t>
      </w:r>
      <w:proofErr w:type="gram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Concept, Paris/FR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 </w:t>
      </w:r>
    </w:p>
    <w:p w14:paraId="4E86F846" w14:textId="77777777" w:rsidR="008E5866" w:rsidRPr="00C1117B" w:rsidRDefault="008E5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1868304" w14:textId="5F9A068E" w:rsidR="00B3377E" w:rsidRPr="00C1117B" w:rsidRDefault="00B337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2020</w:t>
      </w:r>
    </w:p>
    <w:p w14:paraId="605CFE14" w14:textId="7F8C8CFF" w:rsidR="00B3377E" w:rsidRPr="00C1117B" w:rsidRDefault="00B3377E" w:rsidP="00B337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Short Sight Box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, Tina Kim Gallery, New York/US</w:t>
      </w:r>
    </w:p>
    <w:p w14:paraId="6A8C25FF" w14:textId="77777777" w:rsidR="00B3377E" w:rsidRPr="00C1117B" w:rsidRDefault="00B337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1D9A9496" w14:textId="77777777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2019</w:t>
      </w:r>
    </w:p>
    <w:p w14:paraId="6C06A077" w14:textId="76DB8A2B" w:rsidR="003D5C99" w:rsidRPr="00C1117B" w:rsidRDefault="003D5C99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Tragic, comic and bold facts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., Galerie Martin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Janda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, Wien/AT</w:t>
      </w:r>
    </w:p>
    <w:p w14:paraId="01CD9DEE" w14:textId="77777777" w:rsidR="00D90F37" w:rsidRPr="00C1117B" w:rsidRDefault="00D90F37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5546EFF6" w14:textId="77777777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2018</w:t>
      </w:r>
    </w:p>
    <w:p w14:paraId="044A930D" w14:textId="608E9441" w:rsidR="00D90F37" w:rsidRPr="00C1117B" w:rsidRDefault="00D90F37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Daylength of a room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Kunsthalle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 Basel, Basel/CH</w:t>
      </w:r>
    </w:p>
    <w:p w14:paraId="7D245108" w14:textId="77777777" w:rsidR="00E73A33" w:rsidRPr="00C1117B" w:rsidRDefault="00E73A33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08F90C4" w14:textId="77777777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2017</w:t>
      </w:r>
    </w:p>
    <w:p w14:paraId="2CB482E5" w14:textId="709AB441" w:rsidR="00D27087" w:rsidRPr="00C1117B" w:rsidRDefault="00385704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Smoke, nearby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, Museum of Contemporary 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Art, Chicago/US</w:t>
      </w:r>
    </w:p>
    <w:p w14:paraId="549F69C4" w14:textId="77777777" w:rsidR="00D50710" w:rsidRPr="00C1117B" w:rsidRDefault="00D50710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70DD7B8" w14:textId="01B67DA2" w:rsidR="00D50710" w:rsidRPr="00C1117B" w:rsidRDefault="00D50710" w:rsidP="00D507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2016</w:t>
      </w:r>
    </w:p>
    <w:p w14:paraId="2919897C" w14:textId="72E65305" w:rsidR="00D50710" w:rsidRPr="00C1117B" w:rsidRDefault="00D50710" w:rsidP="00D507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E73A33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Handhold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, Galerie Martin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Janda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, Vienna/AT</w:t>
      </w:r>
    </w:p>
    <w:p w14:paraId="02A9617E" w14:textId="77777777" w:rsidR="00D50710" w:rsidRPr="00C1117B" w:rsidRDefault="00D50710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240E5EBD" w14:textId="468E19BE" w:rsidR="00D27087" w:rsidRPr="00C1117B" w:rsidRDefault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2015</w:t>
      </w:r>
    </w:p>
    <w:p w14:paraId="57C7E83F" w14:textId="0BE640BA" w:rsidR="00E73A33" w:rsidRPr="00C1117B" w:rsidRDefault="00E73A33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iCs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 xml:space="preserve">Entre el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>veintiséis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>marzo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 xml:space="preserve"> y el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>nueve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</w:rPr>
        <w:t xml:space="preserve"> de mayo</w:t>
      </w:r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</w:rPr>
        <w:t xml:space="preserve">,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</w:rPr>
        <w:t>Proyectos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</w:rPr>
        <w:t xml:space="preserve"> Monclova, Mexico City/MX</w:t>
      </w:r>
    </w:p>
    <w:p w14:paraId="2B259C78" w14:textId="140580EF" w:rsidR="00E73A33" w:rsidRPr="00C1117B" w:rsidRDefault="00E73A33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Descripción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 xml:space="preserve"> de una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entrevista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 xml:space="preserve"> </w:t>
      </w:r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u w:val="single"/>
          <w:lang w:val="en-US"/>
        </w:rPr>
        <w:t xml:space="preserve">(with Francesco </w:t>
      </w:r>
      <w:proofErr w:type="spellStart"/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u w:val="single"/>
          <w:lang w:val="en-US"/>
        </w:rPr>
        <w:t>Pedraglio</w:t>
      </w:r>
      <w:proofErr w:type="spellEnd"/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u w:val="single"/>
          <w:lang w:val="en-US"/>
        </w:rPr>
        <w:t>),</w:t>
      </w:r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  <w:t xml:space="preserve"> Parallel Oaxaca, Oaxaca</w:t>
      </w:r>
      <w:r w:rsidR="00112876"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  <w:t>/MX</w:t>
      </w:r>
    </w:p>
    <w:p w14:paraId="109AEED9" w14:textId="77777777" w:rsidR="00112876" w:rsidRPr="00C1117B" w:rsidRDefault="00112876" w:rsidP="00E73A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</w:pPr>
    </w:p>
    <w:p w14:paraId="3041C694" w14:textId="77777777" w:rsidR="00112876" w:rsidRPr="00C1117B" w:rsidRDefault="00112876" w:rsidP="001128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2014</w:t>
      </w:r>
    </w:p>
    <w:p w14:paraId="66D31F71" w14:textId="39310E43" w:rsidR="002A0FD8" w:rsidRPr="00C1117B" w:rsidRDefault="00112876" w:rsidP="002A0F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for, and, nor, but, or, yet, so</w:t>
      </w:r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Meessen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Clercq</w:t>
      </w:r>
      <w:proofErr w:type="spellEnd"/>
      <w:r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lang w:val="en-US"/>
        </w:rPr>
        <w:t>, Brussels/BE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br/>
      </w:r>
    </w:p>
    <w:p w14:paraId="4C6A3207" w14:textId="77777777" w:rsidR="002A0FD8" w:rsidRPr="00C1117B" w:rsidRDefault="002A0FD8" w:rsidP="002A0F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2012</w:t>
      </w:r>
    </w:p>
    <w:p w14:paraId="210E19AD" w14:textId="77777777" w:rsidR="002A0FD8" w:rsidRPr="00C1117B" w:rsidRDefault="002A0FD8" w:rsidP="002A0F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gente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, algo,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gente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Proyectos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Monclova, Mexico City/MX</w:t>
      </w:r>
    </w:p>
    <w:p w14:paraId="34FBC13D" w14:textId="77777777" w:rsidR="002A0FD8" w:rsidRPr="00C1117B" w:rsidRDefault="002A0FD8" w:rsidP="002A0F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u w:val="single"/>
          <w:lang w:val="en-US"/>
        </w:rPr>
        <w:t>If Used like Stones</w:t>
      </w:r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  <w:t>Galeria</w:t>
      </w:r>
      <w:proofErr w:type="spellEnd"/>
      <w:r w:rsidRPr="00C1117B">
        <w:rPr>
          <w:rFonts w:ascii="Gravur-CondensedLight" w:hAnsi="Gravur-CondensedLight" w:cs="Gravur-CondensedLight"/>
          <w:bCs/>
          <w:iCs/>
          <w:color w:val="000000" w:themeColor="text1"/>
          <w:sz w:val="20"/>
          <w:szCs w:val="20"/>
          <w:lang w:val="en-US"/>
        </w:rPr>
        <w:t xml:space="preserve"> Stereo, Poznan/PL</w:t>
      </w:r>
    </w:p>
    <w:p w14:paraId="2465E450" w14:textId="77777777" w:rsidR="008347C5" w:rsidRPr="00C1117B" w:rsidRDefault="008347C5" w:rsidP="001128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090B9719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36B2F50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08A05FE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87D97A8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vertAlign w:val="subscript"/>
          <w:lang w:val="en-US"/>
        </w:rPr>
      </w:pPr>
    </w:p>
    <w:p w14:paraId="673E4D99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B779DBB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B9D94DD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5CA37F8A" w14:textId="77777777" w:rsidR="008347C5" w:rsidRPr="00C1117B" w:rsidRDefault="008347C5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16C3DC6A" w14:textId="688F6E75" w:rsidR="002A0FD8" w:rsidRPr="00C1117B" w:rsidRDefault="002A0FD8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2C702F4B" w14:textId="77777777" w:rsidR="002A0FD8" w:rsidRPr="00C1117B" w:rsidRDefault="002A0FD8" w:rsidP="009C24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4FD688D" w14:textId="1B0265F0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  <w:t>Expositions collectives</w:t>
      </w:r>
    </w:p>
    <w:p w14:paraId="78A0BCEA" w14:textId="77777777" w:rsidR="00D1655E" w:rsidRPr="00C1117B" w:rsidRDefault="003857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</w:pPr>
      <w:r w:rsidRPr="00C1117B"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  <w:t xml:space="preserve">Group shows </w:t>
      </w:r>
    </w:p>
    <w:p w14:paraId="497C5917" w14:textId="6CB74214" w:rsidR="00D1655E" w:rsidRPr="00C1117B" w:rsidRDefault="00D16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D6EF87E" w14:textId="77777777" w:rsidR="00EC2602" w:rsidRPr="00C1117B" w:rsidRDefault="00EC26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609D6AFF" w14:textId="3154C20A" w:rsidR="00203567" w:rsidRPr="00C1117B" w:rsidRDefault="00EC26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2023</w:t>
      </w:r>
    </w:p>
    <w:p w14:paraId="1BA4BDD2" w14:textId="3BE568FE" w:rsidR="00EC2602" w:rsidRPr="00C1117B" w:rsidRDefault="00EC26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The Hoarder of things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Hessel Museum of Art, New York/US </w:t>
      </w:r>
    </w:p>
    <w:p w14:paraId="61286179" w14:textId="77777777" w:rsidR="00EC2602" w:rsidRPr="00C1117B" w:rsidRDefault="00EC26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2B2092E7" w14:textId="77777777" w:rsidR="00531463" w:rsidRPr="00C1117B" w:rsidRDefault="00531463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2022</w:t>
      </w:r>
    </w:p>
    <w:p w14:paraId="54E6CBD9" w14:textId="1350C884" w:rsidR="00531463" w:rsidRPr="00C1117B" w:rsidRDefault="00531463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Shifting the Silence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SFMOMA/US</w:t>
      </w:r>
    </w:p>
    <w:p w14:paraId="3C61965A" w14:textId="77777777" w:rsidR="00531463" w:rsidRPr="00C1117B" w:rsidRDefault="00531463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022A7DC6" w14:textId="35273679" w:rsidR="00D1655E" w:rsidRPr="00C1117B" w:rsidRDefault="00502648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2021</w:t>
      </w:r>
    </w:p>
    <w:p w14:paraId="599BB13C" w14:textId="79822854" w:rsidR="00112876" w:rsidRPr="00C1117B" w:rsidRDefault="00C73A76" w:rsidP="00D90F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 xml:space="preserve">Der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Ziegelbrenner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 xml:space="preserve"> (The Brick Burner), </w:t>
      </w:r>
      <w:proofErr w:type="spellStart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>Travesía</w:t>
      </w:r>
      <w:proofErr w:type="spellEnd"/>
      <w:r w:rsidR="00112876" w:rsidRPr="00C1117B">
        <w:rPr>
          <w:rFonts w:ascii="Gravur-CondensedLight" w:hAnsi="Gravur-CondensedLight" w:cs="Gravur-CondensedLight"/>
          <w:iCs/>
          <w:color w:val="000000" w:themeColor="text1"/>
          <w:sz w:val="20"/>
          <w:szCs w:val="20"/>
          <w:u w:val="single"/>
          <w:lang w:val="en-US"/>
        </w:rPr>
        <w:t xml:space="preserve"> Cuatro, Guadalajara (MX)</w:t>
      </w:r>
    </w:p>
    <w:p w14:paraId="2DD5533F" w14:textId="46EC7CF2" w:rsidR="00112876" w:rsidRPr="00C1117B" w:rsidRDefault="00112876" w:rsidP="001128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4536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NOTHING IS LOST. ART AND MATTER IN TRANSFORMATION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GAMeC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Bergamo/IT</w:t>
      </w:r>
    </w:p>
    <w:p w14:paraId="7CD41496" w14:textId="1A75D0C1" w:rsidR="00247C55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Excepciones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normales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: </w:t>
      </w:r>
      <w:proofErr w:type="spellStart"/>
      <w:proofErr w:type="gram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Insite;Speech</w:t>
      </w:r>
      <w:proofErr w:type="spellEnd"/>
      <w:proofErr w:type="gram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Acts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Museo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Jumex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Mexico City/MX</w:t>
      </w:r>
    </w:p>
    <w:p w14:paraId="1AB29117" w14:textId="3D6BC57B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Fuckers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Galerie der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Stadt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Schwaz,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Austria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(AUT)</w:t>
      </w:r>
    </w:p>
    <w:p w14:paraId="6A83D7B9" w14:textId="77777777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5EF7BE74" w14:textId="62A8784E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2020</w:t>
      </w:r>
    </w:p>
    <w:p w14:paraId="07299E3F" w14:textId="3FA0C5AA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OTRXS MUNDXS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Museo Tamayo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Arte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Contemporáneo, Mexico City/MX</w:t>
      </w:r>
    </w:p>
    <w:p w14:paraId="615257B5" w14:textId="77777777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2EFBA65A" w14:textId="4716B565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2019</w:t>
      </w:r>
    </w:p>
    <w:p w14:paraId="15CBD0D2" w14:textId="5DF2BFAD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Scratching the Surface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Travesía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Cuatro, Madrid/ES</w:t>
      </w:r>
    </w:p>
    <w:p w14:paraId="674BB1D9" w14:textId="549884DD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Portadores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sentido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Colección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Cisneros, Museo Amparo, Puebla/MX</w:t>
      </w:r>
    </w:p>
    <w:p w14:paraId="7C3C96AD" w14:textId="2A5EA864" w:rsidR="009F1DC2" w:rsidRPr="00A47AB5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Indus 2</w:t>
      </w: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Galerie Art</w:t>
      </w:r>
      <w:r w:rsidR="00787C35"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:</w:t>
      </w:r>
      <w:r w:rsidR="00787C35"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r w:rsidRPr="00A47AB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Concept, Paris/FR</w:t>
      </w:r>
    </w:p>
    <w:p w14:paraId="5AA35E5F" w14:textId="2F08EFCA" w:rsidR="009F1DC2" w:rsidRPr="00791BFF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791BF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791BFF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Performativity</w:t>
      </w:r>
      <w:r w:rsidRPr="00791BF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Centrale Fies, Dro/IT</w:t>
      </w:r>
    </w:p>
    <w:p w14:paraId="04E3E2A4" w14:textId="0DDF6E9A" w:rsidR="009F1DC2" w:rsidRPr="00791BFF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791BF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 Taming Y/Our Passion, Aichi Triennale 2019, Aichi/JP</w:t>
      </w:r>
    </w:p>
    <w:p w14:paraId="748FAB6E" w14:textId="77777777" w:rsidR="009F1DC2" w:rsidRPr="00791BFF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2753E21C" w14:textId="5F2E32C7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2018</w:t>
      </w:r>
    </w:p>
    <w:p w14:paraId="74383D49" w14:textId="5C930AEB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Nature morte, ou le préfixe conceptuel de l'art romantique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Chasse-Spleen Centre d'Art,</w:t>
      </w:r>
    </w:p>
    <w:p w14:paraId="46B08C07" w14:textId="1016AEF1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Moulis-en-Médoc/FR</w:t>
      </w:r>
    </w:p>
    <w:p w14:paraId="6F928C80" w14:textId="787C4241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Casa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Tomada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Calle 22 12BIS, Mexico City/MX</w:t>
      </w:r>
    </w:p>
    <w:p w14:paraId="64EF4ACF" w14:textId="462A13E5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SITElines.2018: Casa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tomada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SITE Santa Fe, Santa Fe/US</w:t>
      </w:r>
    </w:p>
    <w:p w14:paraId="443184EC" w14:textId="77777777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AC51D1D" w14:textId="36FAB109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2017</w:t>
      </w:r>
    </w:p>
    <w:p w14:paraId="3C95494E" w14:textId="1935DBDE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 rock that keeps tigers away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Kunstverein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lastRenderedPageBreak/>
        <w:t>Mu</w:t>
      </w:r>
      <w:r w:rsidRPr="00C1117B">
        <w:rPr>
          <w:color w:val="000000" w:themeColor="text1"/>
          <w:sz w:val="20"/>
          <w:szCs w:val="20"/>
          <w:lang w:val="en-US"/>
        </w:rPr>
        <w:t>̈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nchen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Mu</w:t>
      </w:r>
      <w:r w:rsidRPr="00C1117B">
        <w:rPr>
          <w:color w:val="000000" w:themeColor="text1"/>
          <w:sz w:val="20"/>
          <w:szCs w:val="20"/>
          <w:lang w:val="en-US"/>
        </w:rPr>
        <w:t>̈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nchen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/DE</w:t>
      </w:r>
    </w:p>
    <w:p w14:paraId="7DF8C620" w14:textId="099BCA74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Zigzag Incisions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Salts,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Birsfelden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/CH</w:t>
      </w:r>
    </w:p>
    <w:p w14:paraId="41B5CBBF" w14:textId="353FE419" w:rsidR="00045C2F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Ayrton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Museo Tamayo, Mexico City/MX </w:t>
      </w:r>
    </w:p>
    <w:p w14:paraId="66D7224C" w14:textId="77777777" w:rsidR="00045C2F" w:rsidRPr="00C1117B" w:rsidRDefault="00045C2F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303A7E3C" w14:textId="76564662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2016</w:t>
      </w:r>
    </w:p>
    <w:p w14:paraId="6269A27E" w14:textId="5BD58DEB" w:rsidR="009F1DC2" w:rsidRPr="00C1117B" w:rsidRDefault="009F1DC2" w:rsidP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The Eighth Climate (What Does Art Do?)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Gwangju Biennale, Gwangju/KR</w:t>
      </w:r>
    </w:p>
    <w:p w14:paraId="4BAF716E" w14:textId="064B9FFC" w:rsidR="009F1DC2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beyond lawn and order — a project by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rodrigo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ortiz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monasterio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joségarcía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mx, Mexico City/MX</w:t>
      </w:r>
    </w:p>
    <w:p w14:paraId="249F6726" w14:textId="0228A7A7" w:rsidR="009F1DC2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Como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te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voy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a </w:t>
      </w:r>
      <w:proofErr w:type="spellStart"/>
      <w:proofErr w:type="gram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olvidar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?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</w:t>
      </w:r>
      <w:proofErr w:type="gram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Galerie Perrotin, Paris/FR</w:t>
      </w:r>
    </w:p>
    <w:p w14:paraId="6CB473AD" w14:textId="43A19F76" w:rsidR="003B5DF4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Tania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y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Marzena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Nowak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Maisterravalbuena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Madrid/ES</w:t>
      </w:r>
    </w:p>
    <w:p w14:paraId="0A7BD325" w14:textId="72D11EFD" w:rsidR="003B5DF4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Scenes with Flat Objects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Travesías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Guadalajara/MX</w:t>
      </w:r>
    </w:p>
    <w:p w14:paraId="1244DCA6" w14:textId="77777777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76D1767C" w14:textId="74D10F3B" w:rsidR="009F1DC2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2015</w:t>
      </w:r>
    </w:p>
    <w:p w14:paraId="5B9EC3F9" w14:textId="6957E443" w:rsidR="003B5DF4" w:rsidRPr="00C1117B" w:rsidRDefault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A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.N.T.H.R.O.P.O.C.E.N.E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Meessen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Clercq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Brussels/BE</w:t>
      </w:r>
    </w:p>
    <w:p w14:paraId="60B216D4" w14:textId="20632640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By Boat (Farewell)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joségarcia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mx, Mexico City/MX</w:t>
      </w:r>
    </w:p>
    <w:p w14:paraId="6BDCCF41" w14:textId="51C54856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Supplement Gallery, London/UK</w:t>
      </w:r>
    </w:p>
    <w:p w14:paraId="56B9117B" w14:textId="6D344260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Biennial of the Americas, Denver/US</w:t>
      </w:r>
    </w:p>
    <w:p w14:paraId="149C23D8" w14:textId="2149EC0E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2015 Triennial: Surround audience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New Museum, New York/US</w:t>
      </w:r>
    </w:p>
    <w:p w14:paraId="6DA8FB9E" w14:textId="4553AECD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The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Lulennial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: A Slight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Gestuary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Lulu, Mexico City/MX</w:t>
      </w:r>
    </w:p>
    <w:p w14:paraId="79ED94CB" w14:textId="7B534D9B" w:rsidR="003B5DF4" w:rsidRPr="00C1117B" w:rsidRDefault="003B5DF4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Corte 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una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calle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cualquiera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en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una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ciudad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cualquiera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Agatha, Buenos Aires/AR</w:t>
      </w:r>
    </w:p>
    <w:p w14:paraId="5EA0D9B2" w14:textId="25BB66F7" w:rsidR="006D76AF" w:rsidRPr="00C1117B" w:rsidRDefault="006D76AF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hombros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gigantes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Museo Experimental del Eco, Mexico City</w:t>
      </w:r>
    </w:p>
    <w:p w14:paraId="76376073" w14:textId="77777777" w:rsidR="006D76AF" w:rsidRPr="00C1117B" w:rsidRDefault="006D76AF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57C24F9" w14:textId="7D3856B2" w:rsidR="006D76AF" w:rsidRPr="00C1117B" w:rsidRDefault="006D76AF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2014</w:t>
      </w:r>
    </w:p>
    <w:p w14:paraId="46A32E69" w14:textId="6E2D743C" w:rsidR="006D76AF" w:rsidRPr="00C1117B" w:rsidRDefault="006D76AF" w:rsidP="003B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Goldfish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gram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P!,</w:t>
      </w:r>
      <w:proofErr w:type="gram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New York/US</w:t>
      </w:r>
    </w:p>
    <w:p w14:paraId="1107E68E" w14:textId="276F7E62" w:rsidR="003B5DF4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 Mouse Drowned in a Honey Pot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Galerie Martin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Janda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Wien/AT Momentum?</w:t>
      </w:r>
    </w:p>
    <w:p w14:paraId="77248576" w14:textId="5DEA5D8D" w:rsidR="003B5DF4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Maybe the time has come we live our corporality rather than speak our sexuality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PSM Gallery, Berlin/DE</w:t>
      </w:r>
    </w:p>
    <w:p w14:paraId="0313CEDB" w14:textId="77777777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4F2102B1" w14:textId="31DCF514" w:rsidR="003B5DF4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2013</w:t>
      </w:r>
    </w:p>
    <w:p w14:paraId="42D4DC31" w14:textId="13C5C347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Mercosul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Biennial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Porto Alegre/BR</w:t>
      </w:r>
    </w:p>
    <w:p w14:paraId="5F456D44" w14:textId="17018F23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Lo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Arribante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ya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Habitaba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ahí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Jumex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Habita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Project, Mexico City/MX</w:t>
      </w:r>
    </w:p>
    <w:p w14:paraId="4BD5B4CF" w14:textId="77777777" w:rsidR="009F1DC2" w:rsidRPr="00C1117B" w:rsidRDefault="009F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04B2BF0F" w14:textId="75526D40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2012</w:t>
      </w:r>
    </w:p>
    <w:p w14:paraId="2FAEE339" w14:textId="67B71BBC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Art Nova (with Nina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Beier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)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Art Basel Miami Beach,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Proyectos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Monclova, Miami/US</w:t>
      </w:r>
    </w:p>
    <w:p w14:paraId="634FC3A4" w14:textId="189FB5A0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Mexico City Pavilion at the 9th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Shangai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Biennial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Shanghai/CN</w:t>
      </w:r>
    </w:p>
    <w:p w14:paraId="061164CA" w14:textId="43EDA214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Incidentes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Viaje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, Casa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del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Lago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Mexico City/MX</w:t>
      </w:r>
    </w:p>
    <w:p w14:paraId="36444D33" w14:textId="7FBACD90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La Hora y los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Sitios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MACO –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Museo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de Arte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Contemporáneo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de Oaxaca, Oaxaca/MX</w:t>
      </w:r>
    </w:p>
    <w:p w14:paraId="58585E2A" w14:textId="77777777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5121688B" w14:textId="6C13B2EA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2011</w:t>
      </w:r>
    </w:p>
    <w:p w14:paraId="5E92C4C5" w14:textId="142C169F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Six degrees of separation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FRAC Lorraine, Metz/FR</w:t>
      </w:r>
    </w:p>
    <w:p w14:paraId="3F93A0AB" w14:textId="57F8EF3E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 clock that runs on mud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Galeria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Stereo, Poznan/PL</w:t>
      </w:r>
    </w:p>
    <w:p w14:paraId="1D879791" w14:textId="66E13122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How To Work (more for) less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Kunsthalle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Basel,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Basel/CH</w:t>
      </w:r>
    </w:p>
    <w:p w14:paraId="6250F885" w14:textId="6C244E39" w:rsidR="00AC40FC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Horario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triple A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Casa del Lago, Mexico City/MX</w:t>
      </w:r>
    </w:p>
    <w:p w14:paraId="575AF6EF" w14:textId="77777777" w:rsidR="00AC40FC" w:rsidRPr="00C1117B" w:rsidRDefault="00AC4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6626AD87" w14:textId="361EF34E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2010</w:t>
      </w:r>
    </w:p>
    <w:p w14:paraId="3D1372AD" w14:textId="709B8B1E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Carrie on or Stow Away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Gambia Castle, Auckland/NZ</w:t>
      </w:r>
    </w:p>
    <w:p w14:paraId="74DBFA51" w14:textId="4AFA98B6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Draw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Museo de la Ciudad, Mexico City/MX</w:t>
      </w:r>
    </w:p>
    <w:p w14:paraId="0AC16213" w14:textId="157F547B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2009</w:t>
      </w:r>
    </w:p>
    <w:p w14:paraId="54F9DD3A" w14:textId="7A968905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This Place you see has no size at all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Kadist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Art Foundation, Paris/FR</w:t>
      </w:r>
    </w:p>
    <w:p w14:paraId="37DC3238" w14:textId="7C138D55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An evening at Parc St. Cloud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Kadist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Art Foundation/Parc St. Cloud, Paris/FR</w:t>
      </w:r>
    </w:p>
    <w:p w14:paraId="6C298788" w14:textId="77777777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5B4AB26F" w14:textId="7AA1F87D" w:rsidR="006D76AF" w:rsidRPr="00C1117B" w:rsidRDefault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2008</w:t>
      </w:r>
    </w:p>
    <w:p w14:paraId="16088CE7" w14:textId="0BFD616C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Jóvenes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Creadores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 xml:space="preserve"> (Young Creators Program)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FONCA – Centro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Convenciones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de Aguascalientes, Aguascalientes/MX</w:t>
      </w:r>
    </w:p>
    <w:p w14:paraId="250DA59D" w14:textId="68F7FF2C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One Continuous Exhibition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National Arts Committee (a Sean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Raspet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project for Daniel Reich Gallery), Oppenheimer Strasse, Frankfurt/DE </w:t>
      </w:r>
    </w:p>
    <w:p w14:paraId="5BAC4362" w14:textId="20FE5429" w:rsidR="006D76AF" w:rsidRPr="00C1117B" w:rsidRDefault="006D76AF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NADA Art Fair, Miami Beach/US</w:t>
      </w:r>
    </w:p>
    <w:p w14:paraId="555B4381" w14:textId="77777777" w:rsidR="00850E9A" w:rsidRPr="00C1117B" w:rsidRDefault="00850E9A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29399391" w14:textId="21E2F0FA" w:rsidR="00850E9A" w:rsidRPr="00C1117B" w:rsidRDefault="00850E9A" w:rsidP="006D7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2007</w:t>
      </w:r>
    </w:p>
    <w:p w14:paraId="27D185EB" w14:textId="18C90139" w:rsidR="00850E9A" w:rsidRPr="00C1117B" w:rsidRDefault="00850E9A" w:rsidP="00850E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Locus Solus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Galería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Myto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Mexico City/MX</w:t>
      </w:r>
    </w:p>
    <w:p w14:paraId="20DEE424" w14:textId="0DEB017E" w:rsidR="00850E9A" w:rsidRPr="00C1117B" w:rsidRDefault="00850E9A" w:rsidP="00850E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The Spiral House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Tensta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Konstall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Stockholm/SE</w:t>
      </w:r>
    </w:p>
    <w:p w14:paraId="52A5587B" w14:textId="77777777" w:rsidR="006D76AF" w:rsidRPr="00C1117B" w:rsidRDefault="006D76AF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</w:pPr>
    </w:p>
    <w:p w14:paraId="2C640990" w14:textId="77777777" w:rsidR="003F4743" w:rsidRPr="00C1117B" w:rsidRDefault="003F474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  <w:lang w:val="en-US"/>
        </w:rPr>
      </w:pPr>
    </w:p>
    <w:p w14:paraId="5DFE8D0A" w14:textId="77777777" w:rsidR="003F4743" w:rsidRPr="00C1117B" w:rsidRDefault="003F474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30"/>
          <w:szCs w:val="30"/>
        </w:rPr>
        <w:t>Collections publiques</w:t>
      </w:r>
    </w:p>
    <w:p w14:paraId="023592F5" w14:textId="326BE49D" w:rsidR="003F4743" w:rsidRPr="00C1117B" w:rsidRDefault="003F474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808080" w:themeColor="background1" w:themeShade="80"/>
          <w:sz w:val="30"/>
          <w:szCs w:val="30"/>
        </w:rPr>
      </w:pPr>
      <w:r w:rsidRPr="00C1117B">
        <w:rPr>
          <w:rFonts w:ascii="Gravur-CondensedLight" w:hAnsi="Gravur-CondensedLight" w:cs="Gravur-CondensedLight"/>
          <w:color w:val="808080" w:themeColor="background1" w:themeShade="80"/>
          <w:sz w:val="30"/>
          <w:szCs w:val="30"/>
        </w:rPr>
        <w:t>Public collections</w:t>
      </w:r>
    </w:p>
    <w:p w14:paraId="32062FFE" w14:textId="64DBA442" w:rsidR="003F4743" w:rsidRPr="00C1117B" w:rsidRDefault="003F474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</w:rPr>
      </w:pPr>
    </w:p>
    <w:p w14:paraId="5939588F" w14:textId="19ED5122" w:rsidR="00634307" w:rsidRPr="00C1117B" w:rsidRDefault="00634307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 FRAC Franche-Comté, Besançon/FR</w:t>
      </w:r>
    </w:p>
    <w:p w14:paraId="536E2C48" w14:textId="44A59E59" w:rsidR="00B70A90" w:rsidRPr="00C1117B" w:rsidRDefault="00B70A90" w:rsidP="00B7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Adrastus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collection,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Arevalo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/ES</w:t>
      </w:r>
    </w:p>
    <w:p w14:paraId="6332557E" w14:textId="77777777" w:rsidR="00B70A90" w:rsidRPr="00C1117B" w:rsidRDefault="00B70A90" w:rsidP="00B7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/>
          <w:color w:val="FFFFFF"/>
          <w:sz w:val="18"/>
          <w:szCs w:val="18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 Centro de Arte Dos de Mayo, Madrid/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ES</w:t>
      </w:r>
      <w:r w:rsidRPr="00C1117B">
        <w:rPr>
          <w:rFonts w:ascii="Gravur-CondensedLight" w:hAnsi="Gravur-CondensedLight"/>
          <w:color w:val="FFFFFF"/>
          <w:sz w:val="18"/>
          <w:szCs w:val="18"/>
        </w:rPr>
        <w:t>Cent</w:t>
      </w:r>
      <w:proofErr w:type="spellEnd"/>
    </w:p>
    <w:p w14:paraId="51B89823" w14:textId="77777777" w:rsidR="00B70A90" w:rsidRPr="00C1117B" w:rsidRDefault="00B70A90" w:rsidP="00B7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Tamayo Museum, México/MEX</w:t>
      </w:r>
    </w:p>
    <w:p w14:paraId="31B154C0" w14:textId="77777777" w:rsidR="00B70A90" w:rsidRPr="00C1117B" w:rsidRDefault="00B70A90" w:rsidP="00B7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Jumex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Collection, México/MEX</w:t>
      </w:r>
    </w:p>
    <w:p w14:paraId="04E1545D" w14:textId="1B4E49CE" w:rsidR="00B70A90" w:rsidRPr="00C1117B" w:rsidRDefault="00B70A90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Museo Amparo, Puebla/MEX</w:t>
      </w:r>
    </w:p>
    <w:p w14:paraId="4B3B21FA" w14:textId="2CF5B3F8" w:rsidR="004A2283" w:rsidRPr="00C1117B" w:rsidRDefault="004A228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0129D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Museum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of Contemporary Art</w:t>
      </w:r>
      <w:r w:rsidR="009A174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Chicago/US</w:t>
      </w:r>
    </w:p>
    <w:p w14:paraId="39C5418B" w14:textId="5A0D9892" w:rsidR="004A2283" w:rsidRPr="00C1117B" w:rsidRDefault="004A228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San Francisco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Moma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/US</w:t>
      </w:r>
    </w:p>
    <w:p w14:paraId="44B6B983" w14:textId="56A30EFA" w:rsidR="004A2283" w:rsidRPr="00C1117B" w:rsidRDefault="004A2283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Cisneros Collection/US-VEN</w:t>
      </w:r>
    </w:p>
    <w:p w14:paraId="63127666" w14:textId="77777777" w:rsidR="00E8072F" w:rsidRPr="00787C35" w:rsidRDefault="00E8072F" w:rsidP="00834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/>
          <w:color w:val="FFFFFF"/>
          <w:sz w:val="18"/>
          <w:szCs w:val="18"/>
          <w:lang w:val="en-US"/>
        </w:rPr>
      </w:pPr>
    </w:p>
    <w:p w14:paraId="7BD29C16" w14:textId="73F031FF" w:rsidR="00EC2602" w:rsidRPr="00C1117B" w:rsidRDefault="00EC2602" w:rsidP="00834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/>
          <w:color w:val="FFFFFF"/>
          <w:sz w:val="18"/>
          <w:szCs w:val="18"/>
        </w:rPr>
      </w:pPr>
      <w:r w:rsidRPr="00C1117B">
        <w:rPr>
          <w:rFonts w:ascii="Gravur-CondensedLight" w:hAnsi="Gravur-CondensedLight"/>
          <w:color w:val="FFFFFF"/>
          <w:sz w:val="18"/>
          <w:szCs w:val="18"/>
        </w:rPr>
        <w:t>R</w:t>
      </w:r>
      <w:r w:rsidR="009A174E" w:rsidRPr="00C1117B">
        <w:rPr>
          <w:rFonts w:ascii="Gravur-CondensedLight" w:hAnsi="Gravur-CondensedLight"/>
          <w:color w:val="FFFFFF"/>
          <w:sz w:val="18"/>
          <w:szCs w:val="18"/>
        </w:rPr>
        <w:t>o</w:t>
      </w:r>
    </w:p>
    <w:p w14:paraId="3E4D0921" w14:textId="6F1E6341" w:rsidR="003F4743" w:rsidRPr="00C1117B" w:rsidRDefault="009A174E" w:rsidP="00834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/>
          <w:color w:val="FFFFFF"/>
          <w:sz w:val="18"/>
          <w:szCs w:val="18"/>
        </w:rPr>
        <w:t xml:space="preserve"> </w:t>
      </w:r>
      <w:proofErr w:type="gramStart"/>
      <w:r w:rsidRPr="00C1117B">
        <w:rPr>
          <w:rFonts w:ascii="Gravur-CondensedLight" w:hAnsi="Gravur-CondensedLight"/>
          <w:color w:val="FFFFFF"/>
          <w:sz w:val="18"/>
          <w:szCs w:val="18"/>
        </w:rPr>
        <w:t>de</w:t>
      </w:r>
      <w:proofErr w:type="gramEnd"/>
      <w:r w:rsidRPr="00C1117B">
        <w:rPr>
          <w:rFonts w:ascii="Gravur-CondensedLight" w:hAnsi="Gravur-CondensedLight"/>
          <w:color w:val="FFFFFF"/>
          <w:sz w:val="18"/>
          <w:szCs w:val="18"/>
        </w:rPr>
        <w:t xml:space="preserve"> Arte Dos Ca2m), </w:t>
      </w:r>
      <w:proofErr w:type="spellStart"/>
      <w:r w:rsidRPr="00C1117B">
        <w:rPr>
          <w:rFonts w:ascii="Gravur-CondensedLight" w:hAnsi="Gravur-CondensedLight"/>
          <w:color w:val="FFFFFF"/>
          <w:sz w:val="18"/>
          <w:szCs w:val="18"/>
        </w:rPr>
        <w:t>Madri</w:t>
      </w:r>
      <w:proofErr w:type="spellEnd"/>
    </w:p>
    <w:p w14:paraId="1ACDC73C" w14:textId="0975AB34" w:rsidR="00247C55" w:rsidRPr="00C36EDF" w:rsidRDefault="00247C55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</w:rPr>
      </w:pPr>
      <w:r w:rsidRPr="00C36EDF">
        <w:rPr>
          <w:rFonts w:ascii="Gravur-CondensedLight" w:hAnsi="Gravur-CondensedLight" w:cs="Gravur-CondensedLight"/>
          <w:color w:val="000000" w:themeColor="text1"/>
          <w:sz w:val="30"/>
          <w:szCs w:val="30"/>
        </w:rPr>
        <w:t>Formation</w:t>
      </w:r>
    </w:p>
    <w:p w14:paraId="30669EB8" w14:textId="1E66D1A1" w:rsidR="00247C55" w:rsidRPr="00C1117B" w:rsidRDefault="00247C55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</w:pPr>
      <w:r w:rsidRPr="00C1117B">
        <w:rPr>
          <w:rFonts w:ascii="Gravur-CondensedLight" w:hAnsi="Gravur-CondensedLight" w:cs="Gravur-CondensedLight"/>
          <w:color w:val="7F7F7F" w:themeColor="text1" w:themeTint="80"/>
          <w:sz w:val="30"/>
          <w:szCs w:val="30"/>
          <w:lang w:val="en-US"/>
        </w:rPr>
        <w:t>Education</w:t>
      </w:r>
    </w:p>
    <w:p w14:paraId="0A9C1AB0" w14:textId="54EAF085" w:rsidR="00247C55" w:rsidRPr="00C1117B" w:rsidRDefault="00247C55" w:rsidP="00247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br/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br/>
        <w:t>20</w:t>
      </w:r>
      <w:r w:rsidR="00850E9A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05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  </w:t>
      </w:r>
    </w:p>
    <w:p w14:paraId="490FA8BA" w14:textId="51C61172" w:rsidR="00247C55" w:rsidRPr="00C1117B" w:rsidRDefault="00850E9A" w:rsidP="00850E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BA in Fine Art, Studio Practice and Contemporary Critical Studies Goldsmiths College, University of London, London/UK</w:t>
      </w:r>
      <w:r w:rsidR="00247C55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br/>
      </w:r>
    </w:p>
    <w:p w14:paraId="410BAE83" w14:textId="77777777" w:rsidR="00850E9A" w:rsidRPr="00C1117B" w:rsidRDefault="00850E9A" w:rsidP="00850E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2002 </w:t>
      </w:r>
    </w:p>
    <w:p w14:paraId="162B15A8" w14:textId="56551C9E" w:rsidR="00385704" w:rsidRPr="00C1117B" w:rsidRDefault="00850E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Artes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Plásticas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(Arts), ENPEG,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Escuela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Nacional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lastRenderedPageBreak/>
        <w:t>Pintura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Escultura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y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Grabado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La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Esmeralda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INBA, Mexico City/MX</w:t>
      </w:r>
    </w:p>
    <w:p w14:paraId="1A37B304" w14:textId="65DB5D38" w:rsidR="00E8072F" w:rsidRPr="00C1117B" w:rsidRDefault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2B941319" w14:textId="6AAD732E" w:rsidR="00E8072F" w:rsidRPr="00C1117B" w:rsidRDefault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</w:p>
    <w:p w14:paraId="3CF6EC77" w14:textId="3FCB2911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30"/>
          <w:szCs w:val="3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30"/>
          <w:szCs w:val="30"/>
        </w:rPr>
        <w:t>Bibliographie</w:t>
      </w:r>
    </w:p>
    <w:p w14:paraId="67DA685F" w14:textId="0FB6300E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30"/>
          <w:szCs w:val="30"/>
        </w:rPr>
      </w:pPr>
      <w:r w:rsidRPr="00C1117B">
        <w:rPr>
          <w:rFonts w:ascii="Gravur-CondensedLight" w:hAnsi="Gravur-CondensedLight" w:cs="Gravur-CondensedLight"/>
          <w:color w:val="7F7F7F" w:themeColor="text1" w:themeTint="80"/>
          <w:sz w:val="30"/>
          <w:szCs w:val="30"/>
        </w:rPr>
        <w:t>Bibliography</w:t>
      </w:r>
    </w:p>
    <w:p w14:paraId="5B5E4CBF" w14:textId="56830A71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</w:pPr>
    </w:p>
    <w:p w14:paraId="7C347B5F" w14:textId="77777777" w:rsidR="0036208F" w:rsidRPr="00C1117B" w:rsidRDefault="0036208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</w:pPr>
    </w:p>
    <w:p w14:paraId="3061C252" w14:textId="5D427C2A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Catalogues monographiques / </w:t>
      </w:r>
      <w:proofErr w:type="spellStart"/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  <w:t>Monographs</w:t>
      </w:r>
      <w:proofErr w:type="spellEnd"/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  <w:t xml:space="preserve"> :</w:t>
      </w:r>
    </w:p>
    <w:p w14:paraId="5AA23824" w14:textId="1C50919A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</w:rPr>
      </w:pPr>
    </w:p>
    <w:p w14:paraId="59EE7039" w14:textId="707559CB" w:rsidR="00E8072F" w:rsidRPr="00C1117B" w:rsidRDefault="001B6965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</w:t>
      </w:r>
      <w:r w:rsidR="003B5B66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José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Esparza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Chong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Cuy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Smoke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nearby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, Tania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Ed.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Museum of Contemporary Art, Chicago, 2017</w:t>
      </w:r>
    </w:p>
    <w:p w14:paraId="50650BD2" w14:textId="42550FF6" w:rsidR="00E8072F" w:rsidRPr="00C1117B" w:rsidRDefault="00E8072F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</w:pPr>
    </w:p>
    <w:p w14:paraId="54521A52" w14:textId="77777777" w:rsidR="001B6965" w:rsidRPr="00C1117B" w:rsidRDefault="001B6965" w:rsidP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</w:pPr>
    </w:p>
    <w:p w14:paraId="373E0BB9" w14:textId="264265EC" w:rsidR="001B6965" w:rsidRPr="00C1117B" w:rsidRDefault="001B6965" w:rsidP="001B69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Articles de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presse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/ </w:t>
      </w:r>
      <w:proofErr w:type="gramStart"/>
      <w:r w:rsidRPr="00C1117B">
        <w:rPr>
          <w:rFonts w:ascii="Gravur-CondensedLight" w:hAnsi="Gravur-CondensedLight" w:cs="Gravur-CondensedLight"/>
          <w:color w:val="7F7F7F" w:themeColor="text1" w:themeTint="80"/>
          <w:sz w:val="20"/>
          <w:szCs w:val="20"/>
          <w:lang w:val="en-US"/>
        </w:rPr>
        <w:t>Press :</w:t>
      </w:r>
      <w:proofErr w:type="gramEnd"/>
    </w:p>
    <w:p w14:paraId="1B28A865" w14:textId="01D0E7C3" w:rsidR="00E8072F" w:rsidRDefault="00E80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</w:p>
    <w:p w14:paraId="0C36EE76" w14:textId="790CDF3D" w:rsidR="00787C35" w:rsidRDefault="00787C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Paula Burleigh, “Tania Pérez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. </w:t>
      </w:r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Tina Kim Gallery</w:t>
      </w:r>
      <w:r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” in </w:t>
      </w:r>
      <w:proofErr w:type="spellStart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Artforum</w:t>
      </w:r>
      <w:proofErr w:type="spellEnd"/>
      <w:r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31 mars 2023</w:t>
      </w:r>
    </w:p>
    <w:p w14:paraId="28C02696" w14:textId="7498FC2C" w:rsidR="00787C35" w:rsidRPr="00787C35" w:rsidRDefault="00787C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 « </w:t>
      </w:r>
      <w:proofErr w:type="spellStart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Reflexionan</w:t>
      </w:r>
      <w:proofErr w:type="spellEnd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En El </w:t>
      </w:r>
      <w:proofErr w:type="spellStart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Museo</w:t>
      </w:r>
      <w:proofErr w:type="spellEnd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Tamayo Sobre La </w:t>
      </w:r>
      <w:proofErr w:type="spellStart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Exposición</w:t>
      </w:r>
      <w:proofErr w:type="spellEnd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Generalización</w:t>
      </w:r>
      <w:proofErr w:type="spellEnd"/>
      <w:r w:rsidRPr="00787C35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De Tania </w:t>
      </w:r>
      <w:r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Pérez </w:t>
      </w:r>
      <w:proofErr w:type="spellStart"/>
      <w:r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» in Hora de </w:t>
      </w:r>
      <w:proofErr w:type="spellStart"/>
      <w:r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Ruta</w:t>
      </w:r>
      <w:proofErr w:type="spellEnd"/>
      <w:r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26 février 2023</w:t>
      </w:r>
    </w:p>
    <w:p w14:paraId="0CE2160A" w14:textId="02F95DD0" w:rsidR="00113C1D" w:rsidRPr="00C36EDF" w:rsidRDefault="001B6965" w:rsidP="00113C1D">
      <w:pPr>
        <w:rPr>
          <w:rStyle w:val="markedcontent"/>
          <w:rFonts w:ascii="Gravur-CondensedLight" w:hAnsi="Gravur-CondensedLight" w:cs="Arial"/>
          <w:sz w:val="20"/>
          <w:szCs w:val="20"/>
        </w:rPr>
      </w:pPr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•</w:t>
      </w:r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Re’al</w:t>
      </w:r>
      <w:proofErr w:type="spellEnd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Christian, « </w:t>
      </w:r>
      <w:r w:rsidR="00AB1F80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T</w:t>
      </w:r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ania Pérez </w:t>
      </w:r>
      <w:proofErr w:type="spellStart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Unveils</w:t>
      </w:r>
      <w:proofErr w:type="spellEnd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an </w:t>
      </w:r>
      <w:proofErr w:type="spellStart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Artwork’s</w:t>
      </w:r>
      <w:proofErr w:type="spellEnd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Afterlife</w:t>
      </w:r>
      <w:proofErr w:type="spellEnd"/>
      <w:r w:rsidR="00113C1D"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r w:rsidR="00113C1D" w:rsidRPr="00C36EDF">
        <w:rPr>
          <w:rStyle w:val="markedcontent"/>
          <w:rFonts w:ascii="Gravur-CondensedLight" w:hAnsi="Gravur-CondensedLight" w:cs="Arial"/>
          <w:sz w:val="20"/>
          <w:szCs w:val="20"/>
        </w:rPr>
        <w:t xml:space="preserve">» in </w:t>
      </w:r>
      <w:proofErr w:type="spellStart"/>
      <w:r w:rsidR="00113C1D" w:rsidRPr="00C36EDF">
        <w:rPr>
          <w:rStyle w:val="markedcontent"/>
          <w:rFonts w:ascii="Gravur-CondensedLight" w:hAnsi="Gravur-CondensedLight" w:cs="Arial"/>
          <w:sz w:val="20"/>
          <w:szCs w:val="20"/>
          <w:u w:val="single"/>
        </w:rPr>
        <w:t>Frieze</w:t>
      </w:r>
      <w:proofErr w:type="spellEnd"/>
      <w:r w:rsidR="00113C1D" w:rsidRPr="00C36EDF">
        <w:rPr>
          <w:rStyle w:val="markedcontent"/>
          <w:rFonts w:ascii="Gravur-CondensedLight" w:hAnsi="Gravur-CondensedLight" w:cs="Arial"/>
          <w:sz w:val="20"/>
          <w:szCs w:val="20"/>
        </w:rPr>
        <w:t>, 09 février 2023</w:t>
      </w:r>
    </w:p>
    <w:p w14:paraId="6BA24C51" w14:textId="74299AFE" w:rsidR="00EB72EA" w:rsidRPr="00C36EDF" w:rsidRDefault="00EB72EA" w:rsidP="00113C1D">
      <w:pPr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Sabel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Leñero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« “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Generalización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” de Tania Pérez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en el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Museo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Tamayo » in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Processo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09 octobre 2022</w:t>
      </w:r>
    </w:p>
    <w:p w14:paraId="7B2BFE47" w14:textId="4D0EC5A8" w:rsidR="00DD1F1B" w:rsidRPr="00C36EDF" w:rsidRDefault="00DD1F1B" w:rsidP="00113C1D">
      <w:pPr>
        <w:rPr>
          <w:rStyle w:val="markedcontent"/>
          <w:rFonts w:ascii="Gravur-CondensedLight" w:hAnsi="Gravur-CondensedLight" w:cs="Arial"/>
          <w:b/>
          <w:bCs/>
        </w:rPr>
      </w:pPr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Gabriela Jauregui « Tania Pérez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» in </w:t>
      </w:r>
      <w:proofErr w:type="spellStart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Artforum</w:t>
      </w:r>
      <w:proofErr w:type="spellEnd"/>
      <w:r w:rsidRPr="00C36EDF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01 octobre 2022</w:t>
      </w:r>
    </w:p>
    <w:p w14:paraId="5D2AC4D5" w14:textId="40C7703A" w:rsidR="00113C1D" w:rsidRPr="00C1117B" w:rsidRDefault="00DD1F1B" w:rsidP="00113C1D">
      <w:pPr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« Pioneering Women Artists at Frieze New York 2022 » in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Frieze New York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News, 22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avril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2022</w:t>
      </w:r>
    </w:p>
    <w:p w14:paraId="3E292BED" w14:textId="6F55893A" w:rsidR="0008757E" w:rsidRPr="00C1117B" w:rsidRDefault="0008757E" w:rsidP="00113C1D">
      <w:pPr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Judicaël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lavrador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« </w:t>
      </w:r>
      <w:r w:rsidR="003B5B66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L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a lutte des glaces » in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Libération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8 février 2022</w:t>
      </w:r>
    </w:p>
    <w:p w14:paraId="65C0C21B" w14:textId="69AE06BA" w:rsidR="008C39C2" w:rsidRPr="00C1117B" w:rsidRDefault="008C39C2" w:rsidP="00113C1D">
      <w:pPr>
        <w:rPr>
          <w:rStyle w:val="markedcontent"/>
          <w:rFonts w:ascii="Gravur-CondensedLight" w:hAnsi="Gravur-CondensedLight" w:cs="Arial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Gleen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Adamson « Puzzles and promises »</w:t>
      </w:r>
      <w:r w:rsidR="00D3367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in </w:t>
      </w:r>
      <w:r w:rsidR="00D3367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Art in America</w:t>
      </w:r>
      <w:r w:rsidR="00D3367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12 </w:t>
      </w:r>
      <w:proofErr w:type="spellStart"/>
      <w:r w:rsidR="00D3367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avril</w:t>
      </w:r>
      <w:proofErr w:type="spellEnd"/>
      <w:r w:rsidR="00D3367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2021</w:t>
      </w:r>
    </w:p>
    <w:p w14:paraId="19B2B368" w14:textId="30AA8A81" w:rsidR="00113C1D" w:rsidRPr="00C1117B" w:rsidRDefault="00D33671" w:rsidP="00113C1D">
      <w:pPr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Brian T. Leahy, « Tania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» in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Artforum</w:t>
      </w:r>
      <w:proofErr w:type="spellEnd"/>
      <w:r w:rsidR="007624AA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vol. 59 n°4, Janvier – février 2021</w:t>
      </w:r>
    </w:p>
    <w:p w14:paraId="199032CF" w14:textId="6BBB6DD9" w:rsidR="00503A5D" w:rsidRPr="00C1117B" w:rsidRDefault="00503A5D" w:rsidP="00113C1D">
      <w:pPr>
        <w:rPr>
          <w:rFonts w:ascii="Gravur-CondensedLight" w:hAnsi="Gravur-CondensedLight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« Tania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: Sculptures as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Events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» interview avec Lauren Cornell in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Ocula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 xml:space="preserve"> Magazine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13 janvier 2021</w:t>
      </w:r>
    </w:p>
    <w:p w14:paraId="4657D8BD" w14:textId="557A9CEA" w:rsidR="00E8072F" w:rsidRPr="00C1117B" w:rsidRDefault="00503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</w:t>
      </w:r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Elizabeth Fullerton,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r w:rsidR="00D512C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« Tania Pérez </w:t>
      </w:r>
      <w:proofErr w:type="spellStart"/>
      <w:proofErr w:type="gramStart"/>
      <w:r w:rsidR="00D512C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="00D512C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 :</w:t>
      </w:r>
      <w:proofErr w:type="gramEnd"/>
      <w:r w:rsidR="00D512C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Girl with the Other Earring »</w:t>
      </w:r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Elephant.art</w:t>
      </w:r>
      <w:proofErr w:type="spellEnd"/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07 </w:t>
      </w:r>
      <w:proofErr w:type="spellStart"/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février</w:t>
      </w:r>
      <w:proofErr w:type="spellEnd"/>
      <w:r w:rsidR="00343149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2019</w:t>
      </w:r>
    </w:p>
    <w:p w14:paraId="5BE2975F" w14:textId="1FCC8CE2" w:rsidR="00493826" w:rsidRPr="00C1117B" w:rsidRDefault="004938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« Tania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at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Kunsthalle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basel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 » in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Art Viewer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2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janvier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2019</w:t>
      </w:r>
    </w:p>
    <w:p w14:paraId="0545712E" w14:textId="3F7E6F01" w:rsidR="00E3317F" w:rsidRPr="00C1117B" w:rsidRDefault="00E33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Lori Waxman, « Murakami and Pérez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form a</w:t>
      </w:r>
      <w:r w:rsidR="003B5B66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n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unexpected symmetry at the MCA » in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Chicagotribune.com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07 </w:t>
      </w:r>
      <w:proofErr w:type="spell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décembre</w:t>
      </w:r>
      <w:proofErr w:type="spellEnd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2018</w:t>
      </w:r>
    </w:p>
    <w:p w14:paraId="6CB418E9" w14:textId="3ED5030D" w:rsidR="00E3317F" w:rsidRPr="00C1117B" w:rsidRDefault="00E33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proofErr w:type="spellStart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Elaine</w:t>
      </w:r>
      <w:proofErr w:type="spellEnd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A.King</w:t>
      </w:r>
      <w:proofErr w:type="spellEnd"/>
      <w:proofErr w:type="gramEnd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, « Tania Pérez </w:t>
      </w:r>
      <w:proofErr w:type="spellStart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» in </w:t>
      </w:r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Sculpture</w:t>
      </w:r>
      <w:r w:rsidR="0009010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9 mars 2018</w:t>
      </w:r>
    </w:p>
    <w:p w14:paraId="0CE2E98F" w14:textId="00B5E7CC" w:rsidR="00090101" w:rsidRPr="00C1117B" w:rsidRDefault="000901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• « </w:t>
      </w:r>
      <w:proofErr w:type="gramStart"/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Inter</w:t>
      </w:r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view :</w:t>
      </w:r>
      <w:proofErr w:type="gramEnd"/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Tania Pérez </w:t>
      </w:r>
      <w:proofErr w:type="spellStart"/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» in </w:t>
      </w:r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thecreativeindependent.com</w:t>
      </w:r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24 </w:t>
      </w:r>
      <w:proofErr w:type="spellStart"/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février</w:t>
      </w:r>
      <w:proofErr w:type="spellEnd"/>
      <w:r w:rsidR="00427BDE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2017</w:t>
      </w:r>
    </w:p>
    <w:p w14:paraId="5D8A1F6D" w14:textId="0E649618" w:rsidR="00427BDE" w:rsidRPr="00C1117B" w:rsidRDefault="00427B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="006209F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« Tania Pérez </w:t>
      </w:r>
      <w:proofErr w:type="spellStart"/>
      <w:r w:rsidR="006209F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Córdova</w:t>
      </w:r>
      <w:proofErr w:type="spellEnd"/>
      <w:r w:rsidR="006209F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 », in </w:t>
      </w:r>
      <w:proofErr w:type="spellStart"/>
      <w:r w:rsidR="006209F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Artforum</w:t>
      </w:r>
      <w:proofErr w:type="spellEnd"/>
      <w:r w:rsidR="006209F1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 vol.56 n°1, septembre 2017</w:t>
      </w:r>
    </w:p>
    <w:p w14:paraId="43DED4FC" w14:textId="47CF8541" w:rsidR="00061C2A" w:rsidRPr="00C1117B" w:rsidRDefault="00061C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• </w:t>
      </w:r>
      <w:r w:rsidR="00DB6F54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 xml:space="preserve">« Zigzag Incisions » in </w:t>
      </w:r>
      <w:proofErr w:type="spellStart"/>
      <w:r w:rsidR="00DB6F54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</w:rPr>
        <w:t>ParisArt</w:t>
      </w:r>
      <w:proofErr w:type="spellEnd"/>
      <w:r w:rsidR="00DB6F54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</w:rPr>
        <w:t>, février 2017</w:t>
      </w:r>
    </w:p>
    <w:p w14:paraId="7F37DB30" w14:textId="023F4FA6" w:rsidR="00DB6F54" w:rsidRPr="00C1117B" w:rsidRDefault="00DB6F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</w:t>
      </w:r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Colin Perry « In </w:t>
      </w:r>
      <w:proofErr w:type="gramStart"/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focus :</w:t>
      </w:r>
      <w:proofErr w:type="gramEnd"/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Tania Pérez </w:t>
      </w:r>
      <w:proofErr w:type="spellStart"/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Córdova</w:t>
      </w:r>
      <w:proofErr w:type="spellEnd"/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The </w:t>
      </w:r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memory and lifespan of objects</w:t>
      </w:r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</w:t>
      </w:r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» in </w:t>
      </w:r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Frieze Magazine</w:t>
      </w:r>
      <w:r w:rsidR="00D7780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, 16 mars 2015</w:t>
      </w:r>
    </w:p>
    <w:p w14:paraId="026C9F86" w14:textId="7FFE36A3" w:rsidR="00D7780F" w:rsidRPr="00C1117B" w:rsidRDefault="00D778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</w:pP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• Maria Lind </w:t>
      </w:r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« </w:t>
      </w:r>
      <w:r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Going back to basics</w:t>
      </w:r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getting back to art (and earrings) » in </w:t>
      </w:r>
      <w:proofErr w:type="spellStart"/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u w:val="single"/>
          <w:lang w:val="en-US"/>
        </w:rPr>
        <w:t>Artreview</w:t>
      </w:r>
      <w:proofErr w:type="spellEnd"/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>décembre</w:t>
      </w:r>
      <w:proofErr w:type="spellEnd"/>
      <w:r w:rsidR="0036208F" w:rsidRPr="00C1117B">
        <w:rPr>
          <w:rFonts w:ascii="Gravur-CondensedLight" w:hAnsi="Gravur-CondensedLight" w:cs="Gravur-CondensedLight"/>
          <w:color w:val="000000" w:themeColor="text1"/>
          <w:sz w:val="20"/>
          <w:szCs w:val="20"/>
          <w:lang w:val="en-US"/>
        </w:rPr>
        <w:t xml:space="preserve"> 2013</w:t>
      </w:r>
    </w:p>
    <w:sectPr w:rsidR="00D7780F" w:rsidRPr="00C1117B" w:rsidSect="001538E1">
      <w:pgSz w:w="12240" w:h="15840"/>
      <w:pgMar w:top="1417" w:right="1365" w:bottom="1417" w:left="1417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Times New Roman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vur-CondensedLight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0"/>
    <w:rsid w:val="00004519"/>
    <w:rsid w:val="000129D9"/>
    <w:rsid w:val="00035D22"/>
    <w:rsid w:val="000360AC"/>
    <w:rsid w:val="00045C2F"/>
    <w:rsid w:val="00052CE6"/>
    <w:rsid w:val="00054A27"/>
    <w:rsid w:val="000608CC"/>
    <w:rsid w:val="00061C2A"/>
    <w:rsid w:val="00062261"/>
    <w:rsid w:val="000673F1"/>
    <w:rsid w:val="0008757E"/>
    <w:rsid w:val="00090101"/>
    <w:rsid w:val="000A1460"/>
    <w:rsid w:val="000C01EF"/>
    <w:rsid w:val="00112876"/>
    <w:rsid w:val="00113517"/>
    <w:rsid w:val="00113C1D"/>
    <w:rsid w:val="001538E1"/>
    <w:rsid w:val="0016376C"/>
    <w:rsid w:val="0018020F"/>
    <w:rsid w:val="0019383D"/>
    <w:rsid w:val="001A27DF"/>
    <w:rsid w:val="001B6965"/>
    <w:rsid w:val="001C6261"/>
    <w:rsid w:val="001F6EC8"/>
    <w:rsid w:val="00201271"/>
    <w:rsid w:val="00203567"/>
    <w:rsid w:val="00210719"/>
    <w:rsid w:val="002342DD"/>
    <w:rsid w:val="0024063B"/>
    <w:rsid w:val="0024563D"/>
    <w:rsid w:val="00247C55"/>
    <w:rsid w:val="00270150"/>
    <w:rsid w:val="00294CC8"/>
    <w:rsid w:val="002A0FD8"/>
    <w:rsid w:val="002C5D32"/>
    <w:rsid w:val="002D6734"/>
    <w:rsid w:val="002E7038"/>
    <w:rsid w:val="003266BA"/>
    <w:rsid w:val="00327FB4"/>
    <w:rsid w:val="00330254"/>
    <w:rsid w:val="00333148"/>
    <w:rsid w:val="00341582"/>
    <w:rsid w:val="00343149"/>
    <w:rsid w:val="0034414D"/>
    <w:rsid w:val="0035497B"/>
    <w:rsid w:val="0036208F"/>
    <w:rsid w:val="00362DC4"/>
    <w:rsid w:val="00376FDA"/>
    <w:rsid w:val="00384766"/>
    <w:rsid w:val="00385704"/>
    <w:rsid w:val="00386190"/>
    <w:rsid w:val="00395FA2"/>
    <w:rsid w:val="0039712B"/>
    <w:rsid w:val="003A788D"/>
    <w:rsid w:val="003B5B66"/>
    <w:rsid w:val="003B5DF4"/>
    <w:rsid w:val="003D5C99"/>
    <w:rsid w:val="003E237D"/>
    <w:rsid w:val="003F4743"/>
    <w:rsid w:val="00406524"/>
    <w:rsid w:val="00424C38"/>
    <w:rsid w:val="00427BDE"/>
    <w:rsid w:val="004350D1"/>
    <w:rsid w:val="0043573E"/>
    <w:rsid w:val="0046623B"/>
    <w:rsid w:val="00482468"/>
    <w:rsid w:val="00483AE5"/>
    <w:rsid w:val="00490CD0"/>
    <w:rsid w:val="00493826"/>
    <w:rsid w:val="00496EEB"/>
    <w:rsid w:val="004A2283"/>
    <w:rsid w:val="004B15F4"/>
    <w:rsid w:val="004B25E6"/>
    <w:rsid w:val="004F172A"/>
    <w:rsid w:val="00502648"/>
    <w:rsid w:val="00503A5D"/>
    <w:rsid w:val="00514080"/>
    <w:rsid w:val="00531463"/>
    <w:rsid w:val="00536370"/>
    <w:rsid w:val="005622E8"/>
    <w:rsid w:val="0057533E"/>
    <w:rsid w:val="005947B6"/>
    <w:rsid w:val="005A31C8"/>
    <w:rsid w:val="005A45E0"/>
    <w:rsid w:val="005F36E5"/>
    <w:rsid w:val="006209F1"/>
    <w:rsid w:val="00634307"/>
    <w:rsid w:val="00663152"/>
    <w:rsid w:val="006672CC"/>
    <w:rsid w:val="00673B2C"/>
    <w:rsid w:val="006869EB"/>
    <w:rsid w:val="006A2595"/>
    <w:rsid w:val="006B43DE"/>
    <w:rsid w:val="006B620D"/>
    <w:rsid w:val="006D3DB4"/>
    <w:rsid w:val="006D76AF"/>
    <w:rsid w:val="00700926"/>
    <w:rsid w:val="007624AA"/>
    <w:rsid w:val="00777FBD"/>
    <w:rsid w:val="00785563"/>
    <w:rsid w:val="00787C35"/>
    <w:rsid w:val="00791BFF"/>
    <w:rsid w:val="007C0A2A"/>
    <w:rsid w:val="007F0B9F"/>
    <w:rsid w:val="008070F4"/>
    <w:rsid w:val="008347C5"/>
    <w:rsid w:val="00850E9A"/>
    <w:rsid w:val="00884335"/>
    <w:rsid w:val="008C39C2"/>
    <w:rsid w:val="008D1D41"/>
    <w:rsid w:val="008E5866"/>
    <w:rsid w:val="008F5696"/>
    <w:rsid w:val="00907289"/>
    <w:rsid w:val="009166E1"/>
    <w:rsid w:val="0093796C"/>
    <w:rsid w:val="00943D8F"/>
    <w:rsid w:val="00946956"/>
    <w:rsid w:val="00947A21"/>
    <w:rsid w:val="009528ED"/>
    <w:rsid w:val="00955331"/>
    <w:rsid w:val="00970468"/>
    <w:rsid w:val="00971FED"/>
    <w:rsid w:val="009A174E"/>
    <w:rsid w:val="009C24B0"/>
    <w:rsid w:val="009C2C6F"/>
    <w:rsid w:val="009F1DC2"/>
    <w:rsid w:val="009F3706"/>
    <w:rsid w:val="00A01377"/>
    <w:rsid w:val="00A1572F"/>
    <w:rsid w:val="00A157E9"/>
    <w:rsid w:val="00A255D6"/>
    <w:rsid w:val="00A31FCA"/>
    <w:rsid w:val="00A3202C"/>
    <w:rsid w:val="00A37A72"/>
    <w:rsid w:val="00A47AB5"/>
    <w:rsid w:val="00A83668"/>
    <w:rsid w:val="00A8788D"/>
    <w:rsid w:val="00A979E6"/>
    <w:rsid w:val="00AA537E"/>
    <w:rsid w:val="00AB1F80"/>
    <w:rsid w:val="00AC40FC"/>
    <w:rsid w:val="00AD14BF"/>
    <w:rsid w:val="00AD2280"/>
    <w:rsid w:val="00AE078A"/>
    <w:rsid w:val="00AE0EED"/>
    <w:rsid w:val="00B06B47"/>
    <w:rsid w:val="00B1260A"/>
    <w:rsid w:val="00B24DC0"/>
    <w:rsid w:val="00B3377E"/>
    <w:rsid w:val="00B43C49"/>
    <w:rsid w:val="00B5356E"/>
    <w:rsid w:val="00B5513E"/>
    <w:rsid w:val="00B70A90"/>
    <w:rsid w:val="00B75078"/>
    <w:rsid w:val="00B844B2"/>
    <w:rsid w:val="00B9073F"/>
    <w:rsid w:val="00B91C17"/>
    <w:rsid w:val="00BA0E54"/>
    <w:rsid w:val="00BA1711"/>
    <w:rsid w:val="00BA5CDC"/>
    <w:rsid w:val="00BB4A42"/>
    <w:rsid w:val="00BC46B5"/>
    <w:rsid w:val="00BC55BF"/>
    <w:rsid w:val="00BD2CF0"/>
    <w:rsid w:val="00C04A9A"/>
    <w:rsid w:val="00C1117B"/>
    <w:rsid w:val="00C25050"/>
    <w:rsid w:val="00C328BA"/>
    <w:rsid w:val="00C363B9"/>
    <w:rsid w:val="00C36EDF"/>
    <w:rsid w:val="00C40200"/>
    <w:rsid w:val="00C52CF6"/>
    <w:rsid w:val="00C73A76"/>
    <w:rsid w:val="00CF0632"/>
    <w:rsid w:val="00D16125"/>
    <w:rsid w:val="00D1655E"/>
    <w:rsid w:val="00D27087"/>
    <w:rsid w:val="00D32D2F"/>
    <w:rsid w:val="00D33671"/>
    <w:rsid w:val="00D50710"/>
    <w:rsid w:val="00D512CE"/>
    <w:rsid w:val="00D7780F"/>
    <w:rsid w:val="00D83051"/>
    <w:rsid w:val="00D90F37"/>
    <w:rsid w:val="00D91139"/>
    <w:rsid w:val="00D977BC"/>
    <w:rsid w:val="00DB081F"/>
    <w:rsid w:val="00DB6F54"/>
    <w:rsid w:val="00DD0BFE"/>
    <w:rsid w:val="00DD14EB"/>
    <w:rsid w:val="00DD1F1B"/>
    <w:rsid w:val="00DD7FCB"/>
    <w:rsid w:val="00DE04FA"/>
    <w:rsid w:val="00DE612A"/>
    <w:rsid w:val="00E3317F"/>
    <w:rsid w:val="00E33700"/>
    <w:rsid w:val="00E36A59"/>
    <w:rsid w:val="00E516C3"/>
    <w:rsid w:val="00E5424A"/>
    <w:rsid w:val="00E73A33"/>
    <w:rsid w:val="00E8072F"/>
    <w:rsid w:val="00EB4FBD"/>
    <w:rsid w:val="00EB72EA"/>
    <w:rsid w:val="00EC2602"/>
    <w:rsid w:val="00EF48B0"/>
    <w:rsid w:val="00F449FB"/>
    <w:rsid w:val="00F60554"/>
    <w:rsid w:val="00FA15A4"/>
    <w:rsid w:val="00F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9F936"/>
  <w14:defaultImageDpi w14:val="0"/>
  <w15:docId w15:val="{375CB38A-DFEE-F740-8595-02AD609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038"/>
    <w:pPr>
      <w:spacing w:before="100" w:beforeAutospacing="1" w:after="100" w:afterAutospacing="1"/>
    </w:pPr>
    <w:rPr>
      <w:lang w:eastAsia="en-US"/>
    </w:rPr>
  </w:style>
  <w:style w:type="character" w:customStyle="1" w:styleId="markedcontent">
    <w:name w:val="markedcontent"/>
    <w:basedOn w:val="Policepardfaut"/>
    <w:rsid w:val="0011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King</dc:creator>
  <cp:keywords/>
  <dc:description/>
  <cp:lastModifiedBy>Microsoft Office User</cp:lastModifiedBy>
  <cp:revision>2</cp:revision>
  <cp:lastPrinted>2023-05-20T11:13:00Z</cp:lastPrinted>
  <dcterms:created xsi:type="dcterms:W3CDTF">2023-10-28T14:48:00Z</dcterms:created>
  <dcterms:modified xsi:type="dcterms:W3CDTF">2023-10-28T14:48:00Z</dcterms:modified>
</cp:coreProperties>
</file>